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Explore</w:t>
      </w:r>
      <w:r>
        <w:t xml:space="preserve"> </w:t>
      </w:r>
      <w:r>
        <w:t xml:space="preserve">and</w:t>
      </w:r>
      <w:r>
        <w:t xml:space="preserve"> </w:t>
      </w:r>
      <w:r>
        <w:t xml:space="preserve">Visualize2</w:t>
      </w:r>
    </w:p>
    <w:p>
      <w:pPr>
        <w:pStyle w:val="Author"/>
      </w:pPr>
      <w:r>
        <w:t xml:space="preserve">Prof.</w:t>
      </w:r>
      <w:r>
        <w:t xml:space="preserve"> </w:t>
      </w:r>
      <w:r>
        <w:t xml:space="preserve">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Heading1"/>
      </w:pPr>
      <w:bookmarkStart w:id="21" w:name="chapter-3-data-visualization"/>
      <w:bookmarkEnd w:id="21"/>
      <w:r>
        <w:t xml:space="preserve">Chapter 3 Data Visualization</w:t>
      </w:r>
    </w:p>
    <w:p>
      <w:pPr>
        <w:pStyle w:val="Compact"/>
        <w:numPr>
          <w:numId w:val="1001"/>
          <w:ilvl w:val="0"/>
        </w:numPr>
      </w:pPr>
      <w:r>
        <w:t xml:space="preserve">Geometric shapes</w:t>
      </w:r>
    </w:p>
    <w:p>
      <w:pPr>
        <w:pStyle w:val="Compact"/>
        <w:numPr>
          <w:numId w:val="1001"/>
          <w:ilvl w:val="0"/>
        </w:numPr>
      </w:pPr>
      <w:r>
        <w:t xml:space="preserve">Multiple smoothing lines</w:t>
      </w:r>
    </w:p>
    <w:p>
      <w:pPr>
        <w:pStyle w:val="Compact"/>
        <w:numPr>
          <w:numId w:val="1001"/>
          <w:ilvl w:val="0"/>
        </w:numPr>
      </w:pPr>
      <w:r>
        <w:t xml:space="preserve">Statistical transformations</w:t>
      </w:r>
    </w:p>
    <w:p>
      <w:pPr>
        <w:pStyle w:val="FirstParagraph"/>
      </w:pPr>
      <w:r>
        <w:t xml:space="preserve">Today we are going to try some more code from Chapter 3 Data Visualization.</w:t>
      </w:r>
    </w:p>
    <w:p>
      <w:pPr>
        <w:pStyle w:val="BodyText"/>
      </w:pPr>
      <w:r>
        <w:t xml:space="preserve">To start we will load the tidyverse. Note that</w:t>
      </w:r>
      <w:r>
        <w:t xml:space="preserve"> </w:t>
      </w:r>
      <w:r>
        <w:rPr>
          <w:i/>
        </w:rPr>
        <w:t xml:space="preserve">ggplot2</w:t>
      </w:r>
      <w:r>
        <w:t xml:space="preserve"> </w:t>
      </w:r>
      <w:r>
        <w:t xml:space="preserve">is the first package loaded!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FirstParagraph"/>
      </w:pPr>
      <w:r>
        <w:t xml:space="preserve">We will continue to work with the</w:t>
      </w:r>
      <w:r>
        <w:t xml:space="preserve"> </w:t>
      </w:r>
      <w:r>
        <w:rPr>
          <w:i/>
        </w:rPr>
        <w:t xml:space="preserve">mpg</w:t>
      </w:r>
      <w:r>
        <w:t xml:space="preserve"> </w:t>
      </w:r>
      <w:r>
        <w:t xml:space="preserve">dataset that is in the ggplot2 package.</w:t>
      </w:r>
    </w:p>
    <w:p>
      <w:pPr>
        <w:pStyle w:val="SourceCode"/>
      </w:pPr>
      <w:r>
        <w:rPr>
          <w:rStyle w:val="NormalTok"/>
        </w:rPr>
        <w:t xml:space="preserve">mpg</w:t>
      </w:r>
    </w:p>
    <w:p>
      <w:pPr>
        <w:pStyle w:val="SourceCode"/>
      </w:pPr>
      <w:r>
        <w:rPr>
          <w:rStyle w:val="VerbatimChar"/>
        </w:rPr>
        <w:t xml:space="preserve">## # A tibble: 234 x 11</w:t>
      </w:r>
      <w:r>
        <w:br w:type="textWrapping"/>
      </w:r>
      <w:r>
        <w:rPr>
          <w:rStyle w:val="VerbatimChar"/>
        </w:rPr>
        <w:t xml:space="preserve">##    manufacturer model displ  year   cyl trans drv     cty   hwy fl    cla…</w:t>
      </w:r>
      <w:r>
        <w:br w:type="textWrapping"/>
      </w:r>
      <w:r>
        <w:rPr>
          <w:rStyle w:val="VerbatimChar"/>
        </w:rPr>
        <w:t xml:space="preserve">##    &lt;chr&gt;        &lt;chr&gt; &lt;dbl&gt; &lt;int&gt; &lt;int&gt; &lt;chr&gt; &lt;chr&gt; &lt;int&gt; &lt;int&gt; &lt;chr&gt; &lt;ch&gt;</w:t>
      </w:r>
      <w:r>
        <w:br w:type="textWrapping"/>
      </w:r>
      <w:r>
        <w:rPr>
          <w:rStyle w:val="VerbatimChar"/>
        </w:rPr>
        <w:t xml:space="preserve">##  1 audi         a4      1.8  1999     4 auto… f        18    29 p     com…</w:t>
      </w:r>
      <w:r>
        <w:br w:type="textWrapping"/>
      </w:r>
      <w:r>
        <w:rPr>
          <w:rStyle w:val="VerbatimChar"/>
        </w:rPr>
        <w:t xml:space="preserve">##  2 audi         a4      1.8  1999     4 manu… f        21    29 p     com…</w:t>
      </w:r>
      <w:r>
        <w:br w:type="textWrapping"/>
      </w:r>
      <w:r>
        <w:rPr>
          <w:rStyle w:val="VerbatimChar"/>
        </w:rPr>
        <w:t xml:space="preserve">##  3 audi         a4      2    2008     4 manu… f        20    31 p     com…</w:t>
      </w:r>
      <w:r>
        <w:br w:type="textWrapping"/>
      </w:r>
      <w:r>
        <w:rPr>
          <w:rStyle w:val="VerbatimChar"/>
        </w:rPr>
        <w:t xml:space="preserve">##  4 audi         a4      2    2008     4 auto… f        21    30 p     com…</w:t>
      </w:r>
      <w:r>
        <w:br w:type="textWrapping"/>
      </w:r>
      <w:r>
        <w:rPr>
          <w:rStyle w:val="VerbatimChar"/>
        </w:rPr>
        <w:t xml:space="preserve">##  5 audi         a4      2.8  1999     6 auto… f        16    26 p     com…</w:t>
      </w:r>
      <w:r>
        <w:br w:type="textWrapping"/>
      </w:r>
      <w:r>
        <w:rPr>
          <w:rStyle w:val="VerbatimChar"/>
        </w:rPr>
        <w:t xml:space="preserve">##  6 audi         a4      2.8  1999     6 manu… f        18    26 p     com…</w:t>
      </w:r>
      <w:r>
        <w:br w:type="textWrapping"/>
      </w:r>
      <w:r>
        <w:rPr>
          <w:rStyle w:val="VerbatimChar"/>
        </w:rPr>
        <w:t xml:space="preserve">##  7 audi         a4      3.1  2008     6 auto… f        18    27 p     com…</w:t>
      </w:r>
      <w:r>
        <w:br w:type="textWrapping"/>
      </w:r>
      <w:r>
        <w:rPr>
          <w:rStyle w:val="VerbatimChar"/>
        </w:rPr>
        <w:t xml:space="preserve">##  8 audi         a4 q…   1.8  1999     4 manu… 4        18    26 p     com…</w:t>
      </w:r>
      <w:r>
        <w:br w:type="textWrapping"/>
      </w:r>
      <w:r>
        <w:rPr>
          <w:rStyle w:val="VerbatimChar"/>
        </w:rPr>
        <w:t xml:space="preserve">##  9 audi         a4 q…   1.8  1999     4 auto… 4        16    25 p     com…</w:t>
      </w:r>
      <w:r>
        <w:br w:type="textWrapping"/>
      </w:r>
      <w:r>
        <w:rPr>
          <w:rStyle w:val="VerbatimChar"/>
        </w:rPr>
        <w:t xml:space="preserve">## 10 audi         a4 q…   2    2008     4 manu… 4        20    28 p     com…</w:t>
      </w:r>
      <w:r>
        <w:br w:type="textWrapping"/>
      </w:r>
      <w:r>
        <w:rPr>
          <w:rStyle w:val="VerbatimChar"/>
        </w:rPr>
        <w:t xml:space="preserve">## # ... with 224 more rows</w:t>
      </w:r>
    </w:p>
    <w:p>
      <w:pPr>
        <w:pStyle w:val="FirstParagraph"/>
      </w:pPr>
      <w:r>
        <w:t xml:space="preserve">Make the scatterplot along with the smoothing line.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</w:t>
      </w:r>
    </w:p>
    <w:p>
      <w:pPr>
        <w:pStyle w:val="SourceCode"/>
      </w:pPr>
      <w:r>
        <w:rPr>
          <w:rStyle w:val="VerbatimChar"/>
        </w:rPr>
        <w:t xml:space="preserve">## `geom_smooth()` using method = 'loess' and formula 'y ~ x'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2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Multiple smoothing lines.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hwy, </w:t>
      </w:r>
      <w:r>
        <w:rPr>
          <w:rStyle w:val="DataTypeTok"/>
        </w:rPr>
        <w:t xml:space="preserve">linetype =</w:t>
      </w:r>
      <w:r>
        <w:rPr>
          <w:rStyle w:val="NormalTok"/>
        </w:rPr>
        <w:t xml:space="preserve"> drv))</w:t>
      </w:r>
    </w:p>
    <w:p>
      <w:pPr>
        <w:pStyle w:val="SourceCode"/>
      </w:pPr>
      <w:r>
        <w:rPr>
          <w:rStyle w:val="VerbatimChar"/>
        </w:rPr>
        <w:t xml:space="preserve">## `geom_smooth()` using method = 'loess' and formula 'y ~ x'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2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Statistical transformations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2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Proportions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..prop.., </w:t>
      </w:r>
      <w:r>
        <w:rPr>
          <w:rStyle w:val="DataTypeTok"/>
        </w:rPr>
        <w:t xml:space="preserve">group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2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Position adjustment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clarity), 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2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67a2a9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92ebff06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and Visualize2</dc:title>
  <dc:creator>Prof. Eric A. Suess</dc:creator>
  <dcterms:created xsi:type="dcterms:W3CDTF">2018-08-27T06:29:45Z</dcterms:created>
  <dcterms:modified xsi:type="dcterms:W3CDTF">2018-08-27T06:29:45Z</dcterms:modified>
</cp:coreProperties>
</file>